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6"/>
          <w:rFonts w:hint="eastAsia" w:ascii="宋体" w:hAnsi="宋体" w:eastAsia="宋体" w:cs="宋体"/>
          <w:spacing w:val="15"/>
          <w:sz w:val="36"/>
          <w:szCs w:val="36"/>
        </w:rPr>
        <w:t>后勤处零星维修工程报修单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751"/>
        <w:gridCol w:w="138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报修部门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报修时间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预算经费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资金落实情况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零星维修工程主要内容及实施的必要性（需后附工程详细预算）：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报修部门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28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（部门盖章）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分管处领导签字：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后勤管理处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3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400" w:firstLineChars="500"/>
              <w:jc w:val="both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Style w:val="6"/>
          <w:rFonts w:hint="eastAsia" w:ascii="宋体" w:hAnsi="宋体" w:eastAsia="宋体" w:cs="宋体"/>
          <w:spacing w:val="15"/>
          <w:sz w:val="21"/>
          <w:szCs w:val="21"/>
        </w:rPr>
        <w:t>零星维修工程指工程预算经费在5万元以下</w:t>
      </w:r>
      <w:r>
        <w:rPr>
          <w:rStyle w:val="6"/>
          <w:rFonts w:hint="eastAsia" w:ascii="宋体" w:hAnsi="宋体" w:eastAsia="宋体" w:cs="宋体"/>
          <w:spacing w:val="15"/>
          <w:sz w:val="21"/>
          <w:szCs w:val="21"/>
          <w:lang w:val="en-US" w:eastAsia="zh-CN"/>
        </w:rPr>
        <w:t>项目。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B4928"/>
    <w:rsid w:val="38D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92464</dc:creator>
  <cp:lastModifiedBy>樱木</cp:lastModifiedBy>
  <dcterms:modified xsi:type="dcterms:W3CDTF">2019-04-04T03:42:22Z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